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44" w:rsidRPr="009315A9" w:rsidRDefault="00EA7344" w:rsidP="00EA7344">
      <w:pPr>
        <w:jc w:val="center"/>
        <w:rPr>
          <w:rFonts w:ascii="Times New Roman CE" w:hAnsi="Times New Roman CE"/>
          <w:b/>
          <w:sz w:val="24"/>
        </w:rPr>
      </w:pPr>
      <w:r w:rsidRPr="009315A9">
        <w:rPr>
          <w:rFonts w:ascii="Times New Roman CE" w:hAnsi="Times New Roman CE"/>
          <w:b/>
          <w:sz w:val="24"/>
        </w:rPr>
        <w:t>OBSAH</w:t>
      </w:r>
      <w:r w:rsidR="00027CCB">
        <w:rPr>
          <w:rFonts w:ascii="Times New Roman CE" w:hAnsi="Times New Roman CE"/>
          <w:b/>
          <w:sz w:val="24"/>
        </w:rPr>
        <w:t xml:space="preserve"> Spravodajca 1/2016</w:t>
      </w:r>
      <w:bookmarkStart w:id="0" w:name="_GoBack"/>
      <w:bookmarkEnd w:id="0"/>
    </w:p>
    <w:p w:rsidR="00EA7344" w:rsidRPr="009315A9" w:rsidRDefault="00EA7344" w:rsidP="00131851">
      <w:pPr>
        <w:spacing w:after="0"/>
        <w:ind w:right="-681"/>
        <w:rPr>
          <w:rFonts w:ascii="Times New Roman CE" w:hAnsi="Times New Roman CE"/>
          <w:sz w:val="24"/>
        </w:rPr>
      </w:pPr>
      <w:r w:rsidRPr="002C4576">
        <w:rPr>
          <w:rFonts w:ascii="Times New Roman CE" w:hAnsi="Times New Roman CE"/>
        </w:rPr>
        <w:t xml:space="preserve">        </w:t>
      </w:r>
      <w:r w:rsidR="002E09BC" w:rsidRPr="002C4576">
        <w:rPr>
          <w:rFonts w:ascii="Times New Roman CE" w:hAnsi="Times New Roman CE"/>
        </w:rPr>
        <w:t xml:space="preserve">    </w:t>
      </w:r>
      <w:r w:rsidR="002C4576" w:rsidRPr="009315A9">
        <w:rPr>
          <w:rFonts w:ascii="Times New Roman CE" w:hAnsi="Times New Roman CE"/>
          <w:sz w:val="24"/>
        </w:rPr>
        <w:t>1.</w:t>
      </w:r>
      <w:r w:rsidR="00B56CC7" w:rsidRPr="009315A9">
        <w:rPr>
          <w:rFonts w:ascii="Times New Roman CE" w:hAnsi="Times New Roman CE"/>
          <w:sz w:val="24"/>
        </w:rPr>
        <w:t>)</w:t>
      </w:r>
      <w:r w:rsidR="002E09BC" w:rsidRPr="009315A9">
        <w:rPr>
          <w:rFonts w:ascii="Times New Roman CE" w:hAnsi="Times New Roman CE"/>
          <w:b/>
          <w:sz w:val="24"/>
        </w:rPr>
        <w:t xml:space="preserve"> </w:t>
      </w:r>
      <w:r w:rsidR="00B56CC7" w:rsidRPr="009315A9">
        <w:rPr>
          <w:rFonts w:ascii="Times New Roman CE" w:hAnsi="Times New Roman CE"/>
          <w:b/>
          <w:sz w:val="24"/>
        </w:rPr>
        <w:t xml:space="preserve"> </w:t>
      </w:r>
      <w:r w:rsidRPr="009315A9">
        <w:rPr>
          <w:rFonts w:ascii="Times New Roman CE" w:hAnsi="Times New Roman CE"/>
          <w:sz w:val="24"/>
        </w:rPr>
        <w:t>Stanovy Slovenskej poľovníckej komory</w:t>
      </w:r>
    </w:p>
    <w:p w:rsidR="00C634AB" w:rsidRPr="009315A9" w:rsidRDefault="00C634AB" w:rsidP="00131851">
      <w:pPr>
        <w:spacing w:after="0"/>
        <w:ind w:right="-681"/>
        <w:rPr>
          <w:rFonts w:ascii="Times New Roman CE" w:hAnsi="Times New Roman CE"/>
          <w:i/>
          <w:sz w:val="24"/>
        </w:rPr>
      </w:pPr>
      <w:r w:rsidRPr="009315A9">
        <w:rPr>
          <w:rFonts w:ascii="Times New Roman CE" w:hAnsi="Times New Roman CE"/>
          <w:sz w:val="24"/>
        </w:rPr>
        <w:tab/>
      </w:r>
      <w:r w:rsidR="002C4576" w:rsidRPr="009315A9">
        <w:rPr>
          <w:rFonts w:ascii="Times New Roman CE" w:hAnsi="Times New Roman CE"/>
          <w:sz w:val="24"/>
        </w:rPr>
        <w:t xml:space="preserve">   </w:t>
      </w:r>
      <w:r w:rsidR="00B56CC7" w:rsidRPr="009315A9">
        <w:rPr>
          <w:rFonts w:ascii="Times New Roman CE" w:hAnsi="Times New Roman CE"/>
          <w:sz w:val="24"/>
        </w:rPr>
        <w:t xml:space="preserve">   </w:t>
      </w:r>
      <w:r w:rsidRPr="009315A9">
        <w:rPr>
          <w:rFonts w:ascii="Times New Roman CE" w:hAnsi="Times New Roman CE"/>
          <w:i/>
          <w:sz w:val="24"/>
        </w:rPr>
        <w:t>Príloha</w:t>
      </w:r>
      <w:r w:rsidR="00E52AEF" w:rsidRPr="009315A9">
        <w:rPr>
          <w:rFonts w:ascii="Times New Roman CE" w:hAnsi="Times New Roman CE"/>
          <w:i/>
          <w:sz w:val="24"/>
        </w:rPr>
        <w:t xml:space="preserve"> Stanov SPK</w:t>
      </w:r>
      <w:r w:rsidRPr="009315A9">
        <w:rPr>
          <w:rFonts w:ascii="Times New Roman CE" w:hAnsi="Times New Roman CE"/>
          <w:i/>
          <w:sz w:val="24"/>
        </w:rPr>
        <w:t xml:space="preserve"> č.1</w:t>
      </w:r>
    </w:p>
    <w:p w:rsidR="00C634AB" w:rsidRPr="009315A9" w:rsidRDefault="00C634AB" w:rsidP="00131851">
      <w:pPr>
        <w:spacing w:after="0"/>
        <w:ind w:right="-681"/>
        <w:rPr>
          <w:rFonts w:ascii="Times New Roman CE" w:hAnsi="Times New Roman CE"/>
          <w:i/>
          <w:sz w:val="24"/>
        </w:rPr>
      </w:pPr>
      <w:r w:rsidRPr="009315A9">
        <w:rPr>
          <w:rFonts w:ascii="Times New Roman CE" w:hAnsi="Times New Roman CE"/>
          <w:sz w:val="24"/>
        </w:rPr>
        <w:tab/>
      </w:r>
      <w:r w:rsidR="002C4576" w:rsidRPr="009315A9">
        <w:rPr>
          <w:rFonts w:ascii="Times New Roman CE" w:hAnsi="Times New Roman CE"/>
          <w:sz w:val="24"/>
        </w:rPr>
        <w:t xml:space="preserve">   </w:t>
      </w:r>
      <w:r w:rsidR="00B56CC7" w:rsidRPr="009315A9">
        <w:rPr>
          <w:rFonts w:ascii="Times New Roman CE" w:hAnsi="Times New Roman CE"/>
          <w:sz w:val="24"/>
        </w:rPr>
        <w:t xml:space="preserve">   </w:t>
      </w:r>
      <w:r w:rsidR="00E52AEF" w:rsidRPr="009315A9">
        <w:rPr>
          <w:rFonts w:ascii="Times New Roman CE" w:hAnsi="Times New Roman CE"/>
          <w:i/>
          <w:sz w:val="24"/>
        </w:rPr>
        <w:t>Príloha Stanov SPK</w:t>
      </w:r>
      <w:r w:rsidRPr="009315A9">
        <w:rPr>
          <w:rFonts w:ascii="Times New Roman CE" w:hAnsi="Times New Roman CE"/>
          <w:i/>
          <w:sz w:val="24"/>
        </w:rPr>
        <w:t xml:space="preserve"> č.2</w:t>
      </w:r>
    </w:p>
    <w:p w:rsidR="00C634AB" w:rsidRPr="009315A9" w:rsidRDefault="00C634AB" w:rsidP="00131851">
      <w:pPr>
        <w:spacing w:after="0"/>
        <w:ind w:right="-681"/>
        <w:rPr>
          <w:rFonts w:ascii="Times New Roman CE" w:hAnsi="Times New Roman CE"/>
          <w:i/>
          <w:sz w:val="24"/>
        </w:rPr>
      </w:pPr>
      <w:r w:rsidRPr="009315A9">
        <w:rPr>
          <w:rFonts w:ascii="Times New Roman CE" w:hAnsi="Times New Roman CE"/>
          <w:sz w:val="24"/>
        </w:rPr>
        <w:tab/>
      </w:r>
      <w:r w:rsidR="002C4576" w:rsidRPr="009315A9">
        <w:rPr>
          <w:rFonts w:ascii="Times New Roman CE" w:hAnsi="Times New Roman CE"/>
          <w:sz w:val="24"/>
        </w:rPr>
        <w:t xml:space="preserve">   </w:t>
      </w:r>
      <w:r w:rsidR="00B56CC7" w:rsidRPr="009315A9">
        <w:rPr>
          <w:rFonts w:ascii="Times New Roman CE" w:hAnsi="Times New Roman CE"/>
          <w:sz w:val="24"/>
        </w:rPr>
        <w:t xml:space="preserve">   </w:t>
      </w:r>
      <w:r w:rsidR="00E52AEF" w:rsidRPr="009315A9">
        <w:rPr>
          <w:rFonts w:ascii="Times New Roman CE" w:hAnsi="Times New Roman CE"/>
          <w:i/>
          <w:sz w:val="24"/>
        </w:rPr>
        <w:t>Príloha Stanov SPK</w:t>
      </w:r>
      <w:r w:rsidRPr="009315A9">
        <w:rPr>
          <w:rFonts w:ascii="Times New Roman CE" w:hAnsi="Times New Roman CE"/>
          <w:i/>
          <w:sz w:val="24"/>
        </w:rPr>
        <w:t xml:space="preserve"> č.3</w:t>
      </w:r>
    </w:p>
    <w:p w:rsidR="00131851" w:rsidRPr="009315A9" w:rsidRDefault="002C4576" w:rsidP="00131851">
      <w:pPr>
        <w:spacing w:after="0"/>
        <w:ind w:right="-681" w:firstLine="708"/>
        <w:rPr>
          <w:rFonts w:ascii="Times New Roman CE" w:hAnsi="Times New Roman CE"/>
          <w:i/>
          <w:sz w:val="24"/>
        </w:rPr>
      </w:pPr>
      <w:r w:rsidRPr="009315A9">
        <w:rPr>
          <w:rFonts w:ascii="Times New Roman CE" w:hAnsi="Times New Roman CE"/>
          <w:sz w:val="24"/>
        </w:rPr>
        <w:t xml:space="preserve">   </w:t>
      </w:r>
      <w:r w:rsidR="00B56CC7" w:rsidRPr="009315A9">
        <w:rPr>
          <w:rFonts w:ascii="Times New Roman CE" w:hAnsi="Times New Roman CE"/>
          <w:sz w:val="24"/>
        </w:rPr>
        <w:t xml:space="preserve">   </w:t>
      </w:r>
      <w:r w:rsidR="00E52AEF" w:rsidRPr="009315A9">
        <w:rPr>
          <w:rFonts w:ascii="Times New Roman CE" w:hAnsi="Times New Roman CE"/>
          <w:i/>
          <w:sz w:val="24"/>
        </w:rPr>
        <w:t>Príloha Stanov SPK</w:t>
      </w:r>
      <w:r w:rsidR="00131851" w:rsidRPr="009315A9">
        <w:rPr>
          <w:rFonts w:ascii="Times New Roman CE" w:hAnsi="Times New Roman CE"/>
          <w:i/>
          <w:sz w:val="24"/>
        </w:rPr>
        <w:t xml:space="preserve"> č.4</w:t>
      </w:r>
    </w:p>
    <w:p w:rsidR="009315A9" w:rsidRPr="009315A9" w:rsidRDefault="009315A9" w:rsidP="00131851">
      <w:pPr>
        <w:spacing w:after="0"/>
        <w:ind w:right="-681" w:firstLine="708"/>
        <w:rPr>
          <w:rFonts w:ascii="Times New Roman CE" w:hAnsi="Times New Roman CE"/>
          <w:sz w:val="24"/>
        </w:rPr>
      </w:pPr>
    </w:p>
    <w:p w:rsidR="00E520B7" w:rsidRDefault="002C4576" w:rsidP="00E520B7">
      <w:pPr>
        <w:suppressAutoHyphens/>
        <w:autoSpaceDN w:val="0"/>
        <w:spacing w:after="0" w:line="254" w:lineRule="auto"/>
        <w:ind w:left="708"/>
        <w:textAlignment w:val="baseline"/>
        <w:rPr>
          <w:rFonts w:ascii="Times New Roman CE" w:eastAsia="Calibri" w:hAnsi="Times New Roman CE" w:cs="Times New Roman"/>
          <w:sz w:val="24"/>
        </w:rPr>
      </w:pPr>
      <w:r w:rsidRPr="009315A9">
        <w:rPr>
          <w:rFonts w:ascii="Times New Roman CE" w:eastAsia="Calibri" w:hAnsi="Times New Roman CE" w:cs="Times New Roman"/>
          <w:sz w:val="24"/>
        </w:rPr>
        <w:t>2.</w:t>
      </w:r>
      <w:r w:rsidR="00B56CC7" w:rsidRPr="009315A9">
        <w:rPr>
          <w:rFonts w:ascii="Times New Roman CE" w:eastAsia="Calibri" w:hAnsi="Times New Roman CE" w:cs="Times New Roman"/>
          <w:sz w:val="24"/>
        </w:rPr>
        <w:t xml:space="preserve">) </w:t>
      </w:r>
      <w:r w:rsidRPr="009315A9">
        <w:rPr>
          <w:rFonts w:ascii="Times New Roman CE" w:eastAsia="Calibri" w:hAnsi="Times New Roman CE" w:cs="Times New Roman"/>
          <w:sz w:val="24"/>
        </w:rPr>
        <w:t xml:space="preserve"> </w:t>
      </w:r>
      <w:r w:rsidR="002E09BC" w:rsidRPr="009315A9">
        <w:rPr>
          <w:rFonts w:ascii="Times New Roman CE" w:eastAsia="Calibri" w:hAnsi="Times New Roman CE" w:cs="Times New Roman"/>
          <w:sz w:val="24"/>
        </w:rPr>
        <w:t>Zmeny stanov SPK</w:t>
      </w:r>
      <w:r w:rsidR="002E09BC" w:rsidRPr="009315A9">
        <w:rPr>
          <w:rFonts w:ascii="Times New Roman CE" w:eastAsia="Calibri" w:hAnsi="Times New Roman CE" w:cs="Times New Roman"/>
          <w:b/>
          <w:sz w:val="24"/>
        </w:rPr>
        <w:t xml:space="preserve"> </w:t>
      </w:r>
      <w:r w:rsidR="002E09BC" w:rsidRPr="009315A9">
        <w:rPr>
          <w:rFonts w:ascii="Times New Roman CE" w:eastAsia="Calibri" w:hAnsi="Times New Roman CE" w:cs="Times New Roman"/>
          <w:sz w:val="24"/>
        </w:rPr>
        <w:t xml:space="preserve">prijaté na V. sneme SPK vo </w:t>
      </w:r>
    </w:p>
    <w:p w:rsidR="002B3DB6" w:rsidRPr="009315A9" w:rsidRDefault="00E520B7" w:rsidP="00B56CC7">
      <w:pPr>
        <w:suppressAutoHyphens/>
        <w:autoSpaceDN w:val="0"/>
        <w:spacing w:after="160" w:line="254" w:lineRule="auto"/>
        <w:ind w:left="708"/>
        <w:textAlignment w:val="baseline"/>
        <w:rPr>
          <w:rFonts w:ascii="Times New Roman CE" w:eastAsia="Calibri" w:hAnsi="Times New Roman CE" w:cs="Times New Roman"/>
          <w:sz w:val="24"/>
        </w:rPr>
      </w:pPr>
      <w:r>
        <w:rPr>
          <w:rFonts w:ascii="Times New Roman CE" w:eastAsia="Calibri" w:hAnsi="Times New Roman CE" w:cs="Times New Roman"/>
          <w:sz w:val="24"/>
        </w:rPr>
        <w:t xml:space="preserve">      </w:t>
      </w:r>
      <w:r w:rsidR="002E09BC" w:rsidRPr="009315A9">
        <w:rPr>
          <w:rFonts w:ascii="Times New Roman CE" w:eastAsia="Calibri" w:hAnsi="Times New Roman CE" w:cs="Times New Roman"/>
          <w:sz w:val="24"/>
        </w:rPr>
        <w:t xml:space="preserve">Zvolene </w:t>
      </w:r>
      <w:r w:rsidR="00B56CC7" w:rsidRPr="009315A9">
        <w:rPr>
          <w:rFonts w:ascii="Times New Roman CE" w:eastAsia="Calibri" w:hAnsi="Times New Roman CE" w:cs="Times New Roman"/>
          <w:sz w:val="24"/>
        </w:rPr>
        <w:t xml:space="preserve"> </w:t>
      </w:r>
      <w:r w:rsidR="002E09BC" w:rsidRPr="009315A9">
        <w:rPr>
          <w:rFonts w:ascii="Times New Roman CE" w:eastAsia="Calibri" w:hAnsi="Times New Roman CE" w:cs="Times New Roman"/>
          <w:sz w:val="24"/>
        </w:rPr>
        <w:t>30.04.2016</w:t>
      </w:r>
    </w:p>
    <w:p w:rsidR="00B56CC7" w:rsidRPr="009315A9" w:rsidRDefault="00B56CC7" w:rsidP="00A6126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15A9">
        <w:rPr>
          <w:rFonts w:ascii="Times New Roman" w:eastAsia="Calibri" w:hAnsi="Times New Roman" w:cs="Times New Roman"/>
          <w:sz w:val="24"/>
          <w:szCs w:val="24"/>
        </w:rPr>
        <w:t xml:space="preserve">3.)  </w:t>
      </w:r>
      <w:r w:rsidR="002B3DB6" w:rsidRPr="009315A9">
        <w:rPr>
          <w:rFonts w:ascii="Times New Roman" w:eastAsia="Calibri" w:hAnsi="Times New Roman" w:cs="Times New Roman"/>
          <w:sz w:val="24"/>
          <w:szCs w:val="24"/>
        </w:rPr>
        <w:t xml:space="preserve">Metodický pokyn Slovenskej poľovníckej komory pre </w:t>
      </w:r>
    </w:p>
    <w:p w:rsidR="002B3DB6" w:rsidRPr="009315A9" w:rsidRDefault="00B56CC7" w:rsidP="00A6126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15A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B3DB6" w:rsidRPr="009315A9">
        <w:rPr>
          <w:rFonts w:ascii="Times New Roman" w:eastAsia="Calibri" w:hAnsi="Times New Roman" w:cs="Times New Roman"/>
          <w:sz w:val="24"/>
          <w:szCs w:val="24"/>
        </w:rPr>
        <w:t>organizátorov skúšok uchádzačov o poľovný lístok</w:t>
      </w:r>
    </w:p>
    <w:p w:rsidR="00A6126D" w:rsidRPr="009315A9" w:rsidRDefault="00A6126D" w:rsidP="00A6126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9315A9" w:rsidRDefault="00B56CC7" w:rsidP="00A6126D">
      <w:pPr>
        <w:suppressAutoHyphens/>
        <w:autoSpaceDN w:val="0"/>
        <w:spacing w:after="0" w:line="254" w:lineRule="auto"/>
        <w:ind w:left="708"/>
        <w:textAlignment w:val="baseline"/>
        <w:rPr>
          <w:rFonts w:ascii="Times New Roman CE" w:eastAsia="Calibri" w:hAnsi="Times New Roman CE" w:cs="Times New Roman"/>
          <w:sz w:val="24"/>
        </w:rPr>
      </w:pPr>
      <w:r w:rsidRPr="009315A9">
        <w:rPr>
          <w:rFonts w:ascii="Times New Roman CE" w:eastAsia="Calibri" w:hAnsi="Times New Roman CE" w:cs="Times New Roman"/>
          <w:sz w:val="24"/>
        </w:rPr>
        <w:t xml:space="preserve">4.)   </w:t>
      </w:r>
      <w:r w:rsidR="00A6126D" w:rsidRPr="009315A9">
        <w:rPr>
          <w:rFonts w:ascii="Times New Roman CE" w:eastAsia="Calibri" w:hAnsi="Times New Roman CE" w:cs="Times New Roman"/>
          <w:sz w:val="24"/>
        </w:rPr>
        <w:t>Návod p</w:t>
      </w:r>
      <w:r w:rsidR="009315A9">
        <w:rPr>
          <w:rFonts w:ascii="Times New Roman CE" w:eastAsia="Calibri" w:hAnsi="Times New Roman CE" w:cs="Times New Roman"/>
          <w:sz w:val="24"/>
        </w:rPr>
        <w:t>re OPK na obsluhu vzdelávacieho</w:t>
      </w:r>
    </w:p>
    <w:p w:rsidR="002B3DB6" w:rsidRPr="009315A9" w:rsidRDefault="009315A9" w:rsidP="00765C93">
      <w:pPr>
        <w:suppressAutoHyphens/>
        <w:autoSpaceDN w:val="0"/>
        <w:spacing w:after="0" w:line="254" w:lineRule="auto"/>
        <w:ind w:left="708"/>
        <w:textAlignment w:val="baseline"/>
        <w:rPr>
          <w:rFonts w:ascii="Times New Roman CE" w:eastAsia="Calibri" w:hAnsi="Times New Roman CE" w:cs="Times New Roman"/>
          <w:sz w:val="24"/>
        </w:rPr>
      </w:pPr>
      <w:r>
        <w:rPr>
          <w:rFonts w:ascii="Times New Roman CE" w:eastAsia="Calibri" w:hAnsi="Times New Roman CE" w:cs="Times New Roman"/>
          <w:sz w:val="24"/>
        </w:rPr>
        <w:t xml:space="preserve">       </w:t>
      </w:r>
      <w:r w:rsidR="00765C93">
        <w:rPr>
          <w:rFonts w:ascii="Times New Roman CE" w:eastAsia="Calibri" w:hAnsi="Times New Roman CE" w:cs="Times New Roman"/>
          <w:sz w:val="24"/>
        </w:rPr>
        <w:t xml:space="preserve">a testovacieho </w:t>
      </w:r>
      <w:r w:rsidR="00A6126D" w:rsidRPr="009315A9">
        <w:rPr>
          <w:rFonts w:ascii="Times New Roman CE" w:eastAsia="Calibri" w:hAnsi="Times New Roman CE" w:cs="Times New Roman"/>
          <w:sz w:val="24"/>
        </w:rPr>
        <w:t xml:space="preserve">portálu </w:t>
      </w:r>
      <w:hyperlink r:id="rId5" w:history="1">
        <w:r w:rsidR="00A6126D" w:rsidRPr="009315A9">
          <w:rPr>
            <w:rStyle w:val="Hypertextovprepojenie"/>
            <w:rFonts w:ascii="Times New Roman CE" w:eastAsia="Calibri" w:hAnsi="Times New Roman CE" w:cs="Times New Roman"/>
            <w:color w:val="auto"/>
            <w:sz w:val="24"/>
            <w:u w:val="none"/>
          </w:rPr>
          <w:t>www.polovnickeskusky.sk</w:t>
        </w:r>
      </w:hyperlink>
    </w:p>
    <w:p w:rsidR="00A6126D" w:rsidRPr="009315A9" w:rsidRDefault="00B56CC7" w:rsidP="00A6126D">
      <w:pPr>
        <w:suppressAutoHyphens/>
        <w:autoSpaceDN w:val="0"/>
        <w:spacing w:after="0" w:line="254" w:lineRule="auto"/>
        <w:ind w:left="708"/>
        <w:textAlignment w:val="baseline"/>
        <w:rPr>
          <w:rFonts w:ascii="Times New Roman CE" w:eastAsia="Calibri" w:hAnsi="Times New Roman CE" w:cs="Times New Roman"/>
          <w:i/>
          <w:sz w:val="24"/>
        </w:rPr>
      </w:pPr>
      <w:r w:rsidRPr="009315A9">
        <w:rPr>
          <w:rFonts w:ascii="Times New Roman CE" w:eastAsia="Calibri" w:hAnsi="Times New Roman CE" w:cs="Times New Roman"/>
          <w:sz w:val="24"/>
        </w:rPr>
        <w:t xml:space="preserve">       </w:t>
      </w:r>
      <w:r w:rsidR="00A6126D" w:rsidRPr="009315A9">
        <w:rPr>
          <w:rFonts w:ascii="Times New Roman CE" w:eastAsia="Calibri" w:hAnsi="Times New Roman CE" w:cs="Times New Roman"/>
          <w:i/>
          <w:sz w:val="24"/>
        </w:rPr>
        <w:t>Príloha k návodu č.1</w:t>
      </w:r>
    </w:p>
    <w:p w:rsidR="00A6126D" w:rsidRPr="009315A9" w:rsidRDefault="00B56CC7" w:rsidP="00A6126D">
      <w:pPr>
        <w:suppressAutoHyphens/>
        <w:autoSpaceDN w:val="0"/>
        <w:spacing w:after="0" w:line="254" w:lineRule="auto"/>
        <w:ind w:left="708"/>
        <w:textAlignment w:val="baseline"/>
        <w:rPr>
          <w:rFonts w:ascii="Times New Roman CE" w:eastAsia="Calibri" w:hAnsi="Times New Roman CE" w:cs="Times New Roman"/>
          <w:i/>
          <w:sz w:val="24"/>
        </w:rPr>
      </w:pPr>
      <w:r w:rsidRPr="009315A9">
        <w:rPr>
          <w:rFonts w:ascii="Times New Roman CE" w:eastAsia="Calibri" w:hAnsi="Times New Roman CE" w:cs="Times New Roman"/>
          <w:sz w:val="24"/>
        </w:rPr>
        <w:t xml:space="preserve">       </w:t>
      </w:r>
      <w:r w:rsidR="00A6126D" w:rsidRPr="009315A9">
        <w:rPr>
          <w:rFonts w:ascii="Times New Roman CE" w:eastAsia="Calibri" w:hAnsi="Times New Roman CE" w:cs="Times New Roman"/>
          <w:i/>
          <w:sz w:val="24"/>
        </w:rPr>
        <w:t>Príloha k návodu č.2</w:t>
      </w:r>
    </w:p>
    <w:p w:rsidR="00116384" w:rsidRPr="009315A9" w:rsidRDefault="00B56CC7" w:rsidP="00116384">
      <w:pPr>
        <w:suppressAutoHyphens/>
        <w:autoSpaceDN w:val="0"/>
        <w:spacing w:after="0" w:line="254" w:lineRule="auto"/>
        <w:ind w:left="708"/>
        <w:textAlignment w:val="baseline"/>
        <w:rPr>
          <w:rFonts w:ascii="Times New Roman CE" w:eastAsia="Calibri" w:hAnsi="Times New Roman CE" w:cs="Times New Roman"/>
          <w:i/>
          <w:sz w:val="24"/>
        </w:rPr>
      </w:pPr>
      <w:r w:rsidRPr="009315A9">
        <w:rPr>
          <w:rFonts w:ascii="Times New Roman CE" w:eastAsia="Calibri" w:hAnsi="Times New Roman CE" w:cs="Times New Roman"/>
          <w:sz w:val="24"/>
        </w:rPr>
        <w:t xml:space="preserve">       </w:t>
      </w:r>
      <w:r w:rsidR="00A6126D" w:rsidRPr="009315A9">
        <w:rPr>
          <w:rFonts w:ascii="Times New Roman CE" w:eastAsia="Calibri" w:hAnsi="Times New Roman CE" w:cs="Times New Roman"/>
          <w:i/>
          <w:sz w:val="24"/>
        </w:rPr>
        <w:t>Príloha k návodu č.3</w:t>
      </w:r>
    </w:p>
    <w:p w:rsidR="00116384" w:rsidRPr="009315A9" w:rsidRDefault="00116384" w:rsidP="00116384">
      <w:pPr>
        <w:suppressAutoHyphens/>
        <w:autoSpaceDN w:val="0"/>
        <w:spacing w:after="0" w:line="254" w:lineRule="auto"/>
        <w:ind w:left="708"/>
        <w:textAlignment w:val="baseline"/>
        <w:rPr>
          <w:rFonts w:ascii="Times New Roman CE" w:eastAsia="Calibri" w:hAnsi="Times New Roman CE" w:cs="Times New Roman"/>
          <w:sz w:val="24"/>
        </w:rPr>
      </w:pPr>
    </w:p>
    <w:p w:rsidR="00EA7344" w:rsidRPr="009315A9" w:rsidRDefault="00B56CC7" w:rsidP="00116384">
      <w:pPr>
        <w:ind w:right="-681" w:firstLine="708"/>
        <w:rPr>
          <w:rFonts w:ascii="Times New Roman CE" w:hAnsi="Times New Roman CE"/>
          <w:sz w:val="24"/>
        </w:rPr>
      </w:pPr>
      <w:r w:rsidRPr="009315A9">
        <w:rPr>
          <w:rFonts w:ascii="Times New Roman CE" w:hAnsi="Times New Roman CE"/>
          <w:sz w:val="24"/>
        </w:rPr>
        <w:t xml:space="preserve">5.)  </w:t>
      </w:r>
      <w:r w:rsidR="00EA7344" w:rsidRPr="009315A9">
        <w:rPr>
          <w:rFonts w:ascii="Times New Roman CE" w:hAnsi="Times New Roman CE"/>
          <w:sz w:val="24"/>
        </w:rPr>
        <w:t>Registratúrny poriadok pre správu registratúry SPK</w:t>
      </w:r>
    </w:p>
    <w:p w:rsidR="00EA7344" w:rsidRPr="009315A9" w:rsidRDefault="00E520B7" w:rsidP="008E0DC2">
      <w:pPr>
        <w:ind w:right="-681" w:firstLine="708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6.)  </w:t>
      </w:r>
      <w:r w:rsidR="009315A9" w:rsidRPr="009315A9">
        <w:rPr>
          <w:rFonts w:ascii="Times New Roman CE" w:hAnsi="Times New Roman CE"/>
          <w:sz w:val="24"/>
        </w:rPr>
        <w:t>Oboznámenie so spracúvaním osobných údajov</w:t>
      </w:r>
    </w:p>
    <w:p w:rsidR="008E0DC2" w:rsidRDefault="008E0DC2" w:rsidP="008E0DC2">
      <w:pPr>
        <w:spacing w:after="0"/>
        <w:ind w:left="284" w:right="-681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ab/>
        <w:t>7</w:t>
      </w:r>
      <w:r w:rsidR="009315A9" w:rsidRPr="009315A9">
        <w:rPr>
          <w:rFonts w:ascii="Times New Roman CE" w:hAnsi="Times New Roman CE"/>
          <w:sz w:val="24"/>
        </w:rPr>
        <w:t>.)  Súhlas dotknutej osoby</w:t>
      </w:r>
    </w:p>
    <w:p w:rsidR="008E0DC2" w:rsidRDefault="008E0DC2" w:rsidP="008E0DC2">
      <w:pPr>
        <w:spacing w:after="0"/>
        <w:ind w:left="284" w:right="-681"/>
        <w:rPr>
          <w:rFonts w:ascii="Times New Roman CE" w:hAnsi="Times New Roman CE"/>
          <w:sz w:val="24"/>
        </w:rPr>
      </w:pPr>
    </w:p>
    <w:p w:rsidR="008E0DC2" w:rsidRPr="009315A9" w:rsidRDefault="008E0DC2" w:rsidP="008E0DC2">
      <w:pPr>
        <w:spacing w:after="0"/>
        <w:ind w:left="284" w:right="-681" w:firstLine="424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8</w:t>
      </w:r>
      <w:r w:rsidRPr="009315A9">
        <w:rPr>
          <w:rFonts w:ascii="Times New Roman CE" w:hAnsi="Times New Roman CE"/>
          <w:sz w:val="24"/>
        </w:rPr>
        <w:t xml:space="preserve">.)  Poriadok pre vymenovanie rozhodcov pre skúšky z výkonu   </w:t>
      </w:r>
    </w:p>
    <w:p w:rsidR="008E0DC2" w:rsidRPr="009315A9" w:rsidRDefault="00E520B7" w:rsidP="008E0DC2">
      <w:pPr>
        <w:ind w:left="284" w:right="-681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             </w:t>
      </w:r>
      <w:r w:rsidR="008E0DC2" w:rsidRPr="009315A9">
        <w:rPr>
          <w:rFonts w:ascii="Times New Roman CE" w:hAnsi="Times New Roman CE"/>
          <w:sz w:val="24"/>
        </w:rPr>
        <w:t>poľovných psov</w:t>
      </w:r>
    </w:p>
    <w:p w:rsidR="009315A9" w:rsidRPr="009315A9" w:rsidRDefault="009315A9" w:rsidP="00EA7344">
      <w:pPr>
        <w:ind w:left="284" w:right="-681"/>
        <w:rPr>
          <w:rFonts w:ascii="Times New Roman CE" w:hAnsi="Times New Roman CE"/>
          <w:sz w:val="24"/>
        </w:rPr>
      </w:pPr>
    </w:p>
    <w:p w:rsidR="009315A9" w:rsidRDefault="009315A9" w:rsidP="009315A9">
      <w:pPr>
        <w:ind w:left="704" w:right="-681"/>
        <w:rPr>
          <w:rFonts w:ascii="Times New Roman CE" w:hAnsi="Times New Roman CE"/>
          <w:sz w:val="24"/>
        </w:rPr>
      </w:pPr>
    </w:p>
    <w:p w:rsidR="00015215" w:rsidRDefault="009315A9" w:rsidP="00015215">
      <w:pPr>
        <w:spacing w:after="0"/>
        <w:ind w:left="704" w:right="-681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lastRenderedPageBreak/>
        <w:t>9</w:t>
      </w:r>
      <w:r w:rsidR="00B56CC7" w:rsidRPr="009315A9">
        <w:rPr>
          <w:rFonts w:ascii="Times New Roman CE" w:hAnsi="Times New Roman CE"/>
          <w:sz w:val="24"/>
        </w:rPr>
        <w:t xml:space="preserve">.)  </w:t>
      </w:r>
      <w:r w:rsidR="00044DE9" w:rsidRPr="009315A9">
        <w:rPr>
          <w:rFonts w:ascii="Times New Roman CE" w:hAnsi="Times New Roman CE"/>
          <w:sz w:val="24"/>
        </w:rPr>
        <w:t xml:space="preserve">Metodický pokyn SPK </w:t>
      </w:r>
      <w:r w:rsidR="0098058F" w:rsidRPr="009315A9">
        <w:rPr>
          <w:rFonts w:ascii="Times New Roman CE" w:hAnsi="Times New Roman CE"/>
          <w:sz w:val="24"/>
        </w:rPr>
        <w:t xml:space="preserve">o kontrole skúšok poľovnej </w:t>
      </w:r>
      <w:r>
        <w:rPr>
          <w:rFonts w:ascii="Times New Roman CE" w:hAnsi="Times New Roman CE"/>
          <w:sz w:val="24"/>
        </w:rPr>
        <w:t xml:space="preserve">      </w:t>
      </w:r>
      <w:r w:rsidR="00E520B7">
        <w:rPr>
          <w:rFonts w:ascii="Times New Roman CE" w:hAnsi="Times New Roman CE"/>
          <w:sz w:val="24"/>
        </w:rPr>
        <w:t xml:space="preserve">   </w:t>
      </w:r>
      <w:r w:rsidR="00015215">
        <w:rPr>
          <w:rFonts w:ascii="Times New Roman CE" w:hAnsi="Times New Roman CE"/>
          <w:sz w:val="24"/>
        </w:rPr>
        <w:t xml:space="preserve">   </w:t>
      </w:r>
    </w:p>
    <w:p w:rsidR="0084305C" w:rsidRPr="009315A9" w:rsidRDefault="00015215" w:rsidP="009315A9">
      <w:pPr>
        <w:ind w:left="704" w:right="-681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      </w:t>
      </w:r>
      <w:r w:rsidR="0098058F" w:rsidRPr="009315A9">
        <w:rPr>
          <w:rFonts w:ascii="Times New Roman CE" w:hAnsi="Times New Roman CE"/>
          <w:sz w:val="24"/>
        </w:rPr>
        <w:t xml:space="preserve">upotrebiteľnosti </w:t>
      </w:r>
      <w:r w:rsidR="00B56CC7" w:rsidRPr="009315A9">
        <w:rPr>
          <w:rFonts w:ascii="Times New Roman CE" w:hAnsi="Times New Roman CE"/>
          <w:sz w:val="24"/>
        </w:rPr>
        <w:t xml:space="preserve"> </w:t>
      </w:r>
      <w:r w:rsidR="0098058F" w:rsidRPr="009315A9">
        <w:rPr>
          <w:rFonts w:ascii="Times New Roman CE" w:hAnsi="Times New Roman CE"/>
          <w:sz w:val="24"/>
        </w:rPr>
        <w:t>psov</w:t>
      </w:r>
    </w:p>
    <w:p w:rsidR="00B56CC7" w:rsidRPr="009315A9" w:rsidRDefault="009315A9" w:rsidP="00B56CC7">
      <w:pPr>
        <w:spacing w:after="0"/>
        <w:ind w:left="704" w:right="-681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10</w:t>
      </w:r>
      <w:r w:rsidR="00B56CC7" w:rsidRPr="009315A9">
        <w:rPr>
          <w:rFonts w:ascii="Times New Roman CE" w:hAnsi="Times New Roman CE"/>
          <w:sz w:val="24"/>
        </w:rPr>
        <w:t xml:space="preserve">.)  </w:t>
      </w:r>
      <w:r w:rsidR="002C4576" w:rsidRPr="009315A9">
        <w:rPr>
          <w:rFonts w:ascii="Times New Roman CE" w:hAnsi="Times New Roman CE"/>
          <w:sz w:val="24"/>
        </w:rPr>
        <w:t>Potvrdenie o poľovnej upotrebiteľnosti psa</w:t>
      </w:r>
      <w:r w:rsidR="008E0DC2">
        <w:rPr>
          <w:rFonts w:ascii="Times New Roman CE" w:hAnsi="Times New Roman CE"/>
          <w:sz w:val="24"/>
        </w:rPr>
        <w:t xml:space="preserve"> +</w:t>
      </w:r>
    </w:p>
    <w:p w:rsidR="00D86F73" w:rsidRPr="009315A9" w:rsidRDefault="00B56CC7" w:rsidP="00B56CC7">
      <w:pPr>
        <w:ind w:left="704" w:right="-681"/>
        <w:rPr>
          <w:rFonts w:ascii="Times New Roman CE" w:hAnsi="Times New Roman CE"/>
          <w:sz w:val="24"/>
        </w:rPr>
      </w:pPr>
      <w:r w:rsidRPr="009315A9">
        <w:rPr>
          <w:rFonts w:ascii="Times New Roman" w:eastAsia="Times New Roman" w:hAnsi="Times New Roman" w:cs="Times New Roman"/>
          <w:sz w:val="24"/>
          <w:lang w:eastAsia="sk-SK"/>
        </w:rPr>
        <w:t xml:space="preserve">      </w:t>
      </w:r>
      <w:r w:rsidR="009315A9">
        <w:rPr>
          <w:rFonts w:ascii="Times New Roman" w:eastAsia="Times New Roman" w:hAnsi="Times New Roman" w:cs="Times New Roman"/>
          <w:sz w:val="24"/>
          <w:lang w:eastAsia="sk-SK"/>
        </w:rPr>
        <w:t xml:space="preserve">  </w:t>
      </w:r>
      <w:r w:rsidR="00D86F73" w:rsidRPr="009315A9">
        <w:rPr>
          <w:rFonts w:ascii="Times New Roman" w:eastAsia="Times New Roman" w:hAnsi="Times New Roman" w:cs="Times New Roman"/>
          <w:sz w:val="24"/>
          <w:lang w:eastAsia="sk-SK"/>
        </w:rPr>
        <w:t>Vzor dokladu o poľovnej upotrebiteľnosti psa</w:t>
      </w:r>
    </w:p>
    <w:p w:rsidR="004A1990" w:rsidRDefault="009315A9" w:rsidP="00B56CC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11</w:t>
      </w:r>
      <w:r w:rsidR="00B56CC7">
        <w:rPr>
          <w:rFonts w:ascii="Times New Roman" w:eastAsia="Times New Roman" w:hAnsi="Times New Roman" w:cs="Times New Roman"/>
          <w:lang w:eastAsia="sk-SK"/>
        </w:rPr>
        <w:t xml:space="preserve">.)  </w:t>
      </w:r>
      <w:r w:rsidR="00E520B7">
        <w:rPr>
          <w:rFonts w:ascii="Times New Roman" w:eastAsia="Times New Roman" w:hAnsi="Times New Roman" w:cs="Times New Roman"/>
          <w:lang w:eastAsia="sk-SK"/>
        </w:rPr>
        <w:t xml:space="preserve"> </w:t>
      </w:r>
      <w:r w:rsidR="002C4576" w:rsidRPr="004A1990">
        <w:rPr>
          <w:rFonts w:ascii="Times New Roman" w:eastAsia="Times New Roman" w:hAnsi="Times New Roman" w:cs="Times New Roman"/>
          <w:sz w:val="24"/>
          <w:lang w:eastAsia="sk-SK"/>
        </w:rPr>
        <w:t xml:space="preserve">Žiadosť o vystavenie povolenia poľovnej </w:t>
      </w:r>
    </w:p>
    <w:p w:rsidR="002C4576" w:rsidRPr="004A1990" w:rsidRDefault="004A1990" w:rsidP="00B56CC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u</w:t>
      </w:r>
      <w:r w:rsidR="002C4576" w:rsidRPr="004A1990">
        <w:rPr>
          <w:rFonts w:ascii="Times New Roman" w:eastAsia="Times New Roman" w:hAnsi="Times New Roman" w:cs="Times New Roman"/>
          <w:sz w:val="24"/>
          <w:lang w:eastAsia="sk-SK"/>
        </w:rPr>
        <w:t>potrebiteľnosti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="002C4576" w:rsidRPr="004A1990">
        <w:rPr>
          <w:rFonts w:ascii="Times New Roman" w:eastAsia="Times New Roman" w:hAnsi="Times New Roman" w:cs="Times New Roman"/>
          <w:sz w:val="24"/>
          <w:lang w:eastAsia="sk-SK"/>
        </w:rPr>
        <w:t>psa</w:t>
      </w:r>
    </w:p>
    <w:p w:rsidR="00D86F73" w:rsidRDefault="00D86F73" w:rsidP="0084305C">
      <w:pPr>
        <w:spacing w:after="0" w:line="240" w:lineRule="auto"/>
        <w:ind w:firstLine="704"/>
        <w:rPr>
          <w:rFonts w:ascii="Times New Roman" w:eastAsia="Times New Roman" w:hAnsi="Times New Roman" w:cs="Times New Roman"/>
          <w:lang w:eastAsia="sk-SK"/>
        </w:rPr>
      </w:pPr>
    </w:p>
    <w:p w:rsidR="00A55394" w:rsidRPr="002E09BC" w:rsidRDefault="00A55394" w:rsidP="0084305C">
      <w:pPr>
        <w:spacing w:after="0" w:line="240" w:lineRule="auto"/>
        <w:ind w:firstLine="704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12.)   Kvóta lovu vlka dravého 2016/2017</w:t>
      </w:r>
    </w:p>
    <w:p w:rsidR="002C4576" w:rsidRPr="002E09BC" w:rsidRDefault="00EA7344" w:rsidP="002C4576">
      <w:pPr>
        <w:ind w:left="284" w:right="-681"/>
        <w:rPr>
          <w:rFonts w:ascii="Times New Roman CE" w:hAnsi="Times New Roman CE"/>
        </w:rPr>
      </w:pPr>
      <w:r w:rsidRPr="002E09BC">
        <w:rPr>
          <w:rFonts w:ascii="Times New Roman CE" w:hAnsi="Times New Roman CE"/>
        </w:rPr>
        <w:tab/>
      </w:r>
    </w:p>
    <w:sectPr w:rsidR="002C4576" w:rsidRPr="002E09BC" w:rsidSect="004A1990">
      <w:pgSz w:w="8391" w:h="11907" w:code="11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5D"/>
    <w:rsid w:val="0001109B"/>
    <w:rsid w:val="00015215"/>
    <w:rsid w:val="00027CCB"/>
    <w:rsid w:val="00044DE9"/>
    <w:rsid w:val="00116384"/>
    <w:rsid w:val="00131851"/>
    <w:rsid w:val="001A7072"/>
    <w:rsid w:val="002B3DB6"/>
    <w:rsid w:val="002C4576"/>
    <w:rsid w:val="002E09BC"/>
    <w:rsid w:val="003358AB"/>
    <w:rsid w:val="00365AB3"/>
    <w:rsid w:val="004A1990"/>
    <w:rsid w:val="004C6B21"/>
    <w:rsid w:val="00681A5D"/>
    <w:rsid w:val="00731B17"/>
    <w:rsid w:val="00765C93"/>
    <w:rsid w:val="0084305C"/>
    <w:rsid w:val="008E0DC2"/>
    <w:rsid w:val="009315A9"/>
    <w:rsid w:val="0098058F"/>
    <w:rsid w:val="00A55394"/>
    <w:rsid w:val="00A6126D"/>
    <w:rsid w:val="00A616A5"/>
    <w:rsid w:val="00B56CC7"/>
    <w:rsid w:val="00C634AB"/>
    <w:rsid w:val="00D86F73"/>
    <w:rsid w:val="00E520B7"/>
    <w:rsid w:val="00E52AEF"/>
    <w:rsid w:val="00EA7344"/>
    <w:rsid w:val="00F5449B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5yl5">
    <w:name w:val="_5yl5"/>
    <w:basedOn w:val="Predvolenpsmoodseku"/>
    <w:rsid w:val="00365AB3"/>
  </w:style>
  <w:style w:type="character" w:styleId="Hypertextovprepojenie">
    <w:name w:val="Hyperlink"/>
    <w:basedOn w:val="Predvolenpsmoodseku"/>
    <w:uiPriority w:val="99"/>
    <w:unhideWhenUsed/>
    <w:rsid w:val="00A612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5yl5">
    <w:name w:val="_5yl5"/>
    <w:basedOn w:val="Predvolenpsmoodseku"/>
    <w:rsid w:val="00365AB3"/>
  </w:style>
  <w:style w:type="character" w:styleId="Hypertextovprepojenie">
    <w:name w:val="Hyperlink"/>
    <w:basedOn w:val="Predvolenpsmoodseku"/>
    <w:uiPriority w:val="99"/>
    <w:unhideWhenUsed/>
    <w:rsid w:val="00A61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ovnickeskusk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20</cp:revision>
  <cp:lastPrinted>2016-10-26T06:21:00Z</cp:lastPrinted>
  <dcterms:created xsi:type="dcterms:W3CDTF">2016-08-22T12:26:00Z</dcterms:created>
  <dcterms:modified xsi:type="dcterms:W3CDTF">2016-11-14T11:42:00Z</dcterms:modified>
</cp:coreProperties>
</file>